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5A" w:rsidRDefault="00FF6F5A" w:rsidP="00FF6F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FF6F5A" w:rsidRDefault="00FF6F5A" w:rsidP="00FF6F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LIČKO-SENJSKA ŽUPANIJA</w:t>
      </w:r>
    </w:p>
    <w:p w:rsidR="00FF6F5A" w:rsidRDefault="00FF6F5A" w:rsidP="00FF6F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 Novalja</w:t>
      </w:r>
    </w:p>
    <w:p w:rsidR="00FF6F5A" w:rsidRDefault="00FF6F5A" w:rsidP="00FF6F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Gradska knjižnica Novalja</w:t>
      </w:r>
    </w:p>
    <w:p w:rsidR="00FF6F5A" w:rsidRPr="00FD590B" w:rsidRDefault="00FD590B" w:rsidP="00FF6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590B">
        <w:rPr>
          <w:rFonts w:ascii="Times New Roman" w:eastAsia="Calibri" w:hAnsi="Times New Roman" w:cs="Times New Roman"/>
          <w:sz w:val="24"/>
          <w:szCs w:val="24"/>
        </w:rPr>
        <w:t>KLASA: 400-01/25-01/2</w:t>
      </w:r>
    </w:p>
    <w:p w:rsidR="00FF6F5A" w:rsidRPr="00FD590B" w:rsidRDefault="00FF6F5A" w:rsidP="00FF6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590B">
        <w:rPr>
          <w:rFonts w:ascii="Times New Roman" w:eastAsia="Calibri" w:hAnsi="Times New Roman" w:cs="Times New Roman"/>
          <w:sz w:val="24"/>
          <w:szCs w:val="24"/>
        </w:rPr>
        <w:t>URBROJ: 2125-86-25-1</w:t>
      </w:r>
    </w:p>
    <w:p w:rsidR="00FF6F5A" w:rsidRPr="00FD590B" w:rsidRDefault="00FD590B" w:rsidP="00FF6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590B">
        <w:rPr>
          <w:rFonts w:ascii="Times New Roman" w:eastAsia="Calibri" w:hAnsi="Times New Roman" w:cs="Times New Roman"/>
          <w:sz w:val="24"/>
          <w:szCs w:val="24"/>
        </w:rPr>
        <w:t>Novalja, 03. travnja</w:t>
      </w:r>
      <w:r w:rsidR="00FF6F5A" w:rsidRPr="00FD590B">
        <w:rPr>
          <w:rFonts w:ascii="Times New Roman" w:eastAsia="Calibri" w:hAnsi="Times New Roman" w:cs="Times New Roman"/>
          <w:sz w:val="24"/>
          <w:szCs w:val="24"/>
        </w:rPr>
        <w:t xml:space="preserve"> 2025.</w:t>
      </w:r>
    </w:p>
    <w:p w:rsidR="00FF6F5A" w:rsidRDefault="00FF6F5A" w:rsidP="00FF6F5A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13. Statuta Gradske knjižnice Novalja, v.d. ravnatelja Gradske knjižnice Novalja donosi</w:t>
      </w:r>
    </w:p>
    <w:p w:rsidR="00FF6F5A" w:rsidRDefault="00FF6F5A" w:rsidP="00FF6F5A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I.  IZMJENE I DOPUNE  FINANCIJSKOG PLANA</w:t>
      </w: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GRADSKE KNJIŽNICE NOVALJA</w:t>
      </w: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2025. GODINU I PROJEKCIJA ZA </w:t>
      </w:r>
      <w:bookmarkStart w:id="0" w:name="_Hlk117748208"/>
      <w:r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FD590B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. I 202</w:t>
      </w:r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7. GODINU</w:t>
      </w: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Članak 1.</w:t>
      </w: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Financijskom planu Gradske knjižnice Novalja za 2025. godinu i projekcije za 2026. i 2027. godinu (Klasa: 400-01/24-01/02,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:2125-86-24-2, od 27.prosinca 2024.g.) mijenjaju se iznosi prihoda i rashoda u dijelu koji se odnosi na 2025. Godinu te se dodaju nove planirane pozicije i aktivnosti i to kako slijedi:</w:t>
      </w: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416"/>
        <w:gridCol w:w="5695"/>
        <w:gridCol w:w="2268"/>
        <w:gridCol w:w="1842"/>
        <w:gridCol w:w="1701"/>
        <w:gridCol w:w="1843"/>
      </w:tblGrid>
      <w:tr w:rsidR="00FF6F5A" w:rsidTr="00FF6F5A">
        <w:trPr>
          <w:trHeight w:val="510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200" w:line="276" w:lineRule="auto"/>
            </w:pP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200" w:line="276" w:lineRule="auto"/>
            </w:pP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701" w:type="dxa"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5.3%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136.500,00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115.600,00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5.7%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122.164,94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20.7%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-2.564,94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2.564,94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+ RASPOLOŽIVA SREDSTVA IZ PRETHODNIH GODINA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PRIHODI I PRIMICI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136.500,00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PRENESENI VIŠAK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2.564,94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IZDACI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139.064,94</w:t>
            </w:r>
          </w:p>
        </w:tc>
      </w:tr>
      <w:tr w:rsidR="00FF6F5A" w:rsidTr="00FF6F5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5695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RAZLIKA (1+2-3)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76" w:lineRule="auto"/>
            </w:pP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RADNI DIO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060"/>
        <w:gridCol w:w="5051"/>
        <w:gridCol w:w="2268"/>
        <w:gridCol w:w="1842"/>
        <w:gridCol w:w="1701"/>
        <w:gridCol w:w="1843"/>
      </w:tblGrid>
      <w:tr w:rsidR="00FF6F5A" w:rsidTr="00FF6F5A">
        <w:trPr>
          <w:trHeight w:val="510"/>
        </w:trPr>
        <w:tc>
          <w:tcPr>
            <w:tcW w:w="1060" w:type="dxa"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701" w:type="dxa"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5,32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136.500,00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5,32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136.500,00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31,15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korisnik(država)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31,15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4.7. Prihodi za posebne namjene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4,10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127.000,00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4,10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127.000,00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7,30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139.064,94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115.600,00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5,68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122.164,94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96.000,00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33,15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25.564,94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1.564,94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1.564,94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20,71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20,71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korisnik(država)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31,15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4.7. Prihodi za posebne namjene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</w:tbl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FUNKCIJSKA KLASIFIKACIJA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153"/>
        <w:gridCol w:w="4958"/>
        <w:gridCol w:w="2268"/>
        <w:gridCol w:w="1842"/>
        <w:gridCol w:w="1701"/>
        <w:gridCol w:w="1843"/>
      </w:tblGrid>
      <w:tr w:rsidR="00FF6F5A" w:rsidTr="00FF6F5A">
        <w:trPr>
          <w:trHeight w:val="510"/>
        </w:trPr>
        <w:tc>
          <w:tcPr>
            <w:tcW w:w="1153" w:type="dxa"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495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701" w:type="dxa"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7,30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139.064,94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00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 Rekreacija, kultura i religija</w:t>
            </w:r>
          </w:p>
        </w:tc>
        <w:tc>
          <w:tcPr>
            <w:tcW w:w="2268" w:type="dxa"/>
            <w:shd w:val="clear" w:color="auto" w:fill="00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shd w:val="clear" w:color="auto" w:fill="00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9.464,94</w:t>
            </w:r>
          </w:p>
        </w:tc>
        <w:tc>
          <w:tcPr>
            <w:tcW w:w="1701" w:type="dxa"/>
            <w:shd w:val="clear" w:color="auto" w:fill="00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7,30</w:t>
            </w:r>
          </w:p>
        </w:tc>
        <w:tc>
          <w:tcPr>
            <w:tcW w:w="1843" w:type="dxa"/>
            <w:shd w:val="clear" w:color="auto" w:fill="00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139.064,94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00FF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 Službe kulture</w:t>
            </w:r>
          </w:p>
        </w:tc>
        <w:tc>
          <w:tcPr>
            <w:tcW w:w="2268" w:type="dxa"/>
            <w:shd w:val="clear" w:color="auto" w:fill="00FF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shd w:val="clear" w:color="auto" w:fill="00FF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9.464,94</w:t>
            </w:r>
          </w:p>
        </w:tc>
        <w:tc>
          <w:tcPr>
            <w:tcW w:w="1701" w:type="dxa"/>
            <w:shd w:val="clear" w:color="auto" w:fill="00FF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7,30</w:t>
            </w:r>
          </w:p>
        </w:tc>
        <w:tc>
          <w:tcPr>
            <w:tcW w:w="1843" w:type="dxa"/>
            <w:shd w:val="clear" w:color="auto" w:fill="00FF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139.064,94</w:t>
            </w:r>
          </w:p>
        </w:tc>
      </w:tr>
    </w:tbl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POSEBNI DIO</w:t>
      </w: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060"/>
        <w:gridCol w:w="5051"/>
        <w:gridCol w:w="2268"/>
        <w:gridCol w:w="1842"/>
        <w:gridCol w:w="1701"/>
        <w:gridCol w:w="1843"/>
      </w:tblGrid>
      <w:tr w:rsidR="00FF6F5A" w:rsidTr="00FF6F5A">
        <w:trPr>
          <w:trHeight w:val="510"/>
        </w:trPr>
        <w:tc>
          <w:tcPr>
            <w:tcW w:w="1060" w:type="dxa"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701" w:type="dxa"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7,30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139.064,94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000080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GRADSKA KNJIŽNICA- RASHODI</w:t>
            </w:r>
          </w:p>
        </w:tc>
        <w:tc>
          <w:tcPr>
            <w:tcW w:w="2268" w:type="dxa"/>
            <w:shd w:val="clear" w:color="auto" w:fill="000080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shd w:val="clear" w:color="auto" w:fill="000080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9.464,94</w:t>
            </w:r>
          </w:p>
        </w:tc>
        <w:tc>
          <w:tcPr>
            <w:tcW w:w="1701" w:type="dxa"/>
            <w:shd w:val="clear" w:color="auto" w:fill="000080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7,30</w:t>
            </w:r>
          </w:p>
        </w:tc>
        <w:tc>
          <w:tcPr>
            <w:tcW w:w="1843" w:type="dxa"/>
            <w:shd w:val="clear" w:color="auto" w:fill="000080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139.064,94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9999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3601 Djelatnost Gradske knjižnice</w:t>
            </w:r>
          </w:p>
        </w:tc>
        <w:tc>
          <w:tcPr>
            <w:tcW w:w="2268" w:type="dxa"/>
            <w:shd w:val="clear" w:color="auto" w:fill="9999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842" w:type="dxa"/>
            <w:shd w:val="clear" w:color="auto" w:fill="9999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9.464,94</w:t>
            </w:r>
          </w:p>
        </w:tc>
        <w:tc>
          <w:tcPr>
            <w:tcW w:w="1701" w:type="dxa"/>
            <w:shd w:val="clear" w:color="auto" w:fill="9999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7,30</w:t>
            </w:r>
          </w:p>
        </w:tc>
        <w:tc>
          <w:tcPr>
            <w:tcW w:w="1843" w:type="dxa"/>
            <w:shd w:val="clear" w:color="auto" w:fill="9999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139.064,94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A360101 Redovna djelatnost Gradske knjižnice</w:t>
            </w:r>
          </w:p>
        </w:tc>
        <w:tc>
          <w:tcPr>
            <w:tcW w:w="2268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111.700,00</w:t>
            </w:r>
          </w:p>
        </w:tc>
        <w:tc>
          <w:tcPr>
            <w:tcW w:w="1842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1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0,90</w:t>
            </w:r>
          </w:p>
        </w:tc>
        <w:tc>
          <w:tcPr>
            <w:tcW w:w="1843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112.700,00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111.700,00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0,90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112.700,00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111.700,00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0,90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112.700,00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96.000,00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5,23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16.100,00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A360102 Ostali posebni programi</w:t>
            </w:r>
          </w:p>
        </w:tc>
        <w:tc>
          <w:tcPr>
            <w:tcW w:w="2268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842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5.564,94</w:t>
            </w:r>
          </w:p>
        </w:tc>
        <w:tc>
          <w:tcPr>
            <w:tcW w:w="1701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142,69</w:t>
            </w:r>
          </w:p>
        </w:tc>
        <w:tc>
          <w:tcPr>
            <w:tcW w:w="1843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9.464,94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102,56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102,56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102,56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1.564,94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1.564,94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1.564,94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1.564,94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1.564,94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K360101 Nabava knjižne građe i opreme</w:t>
            </w:r>
          </w:p>
        </w:tc>
        <w:tc>
          <w:tcPr>
            <w:tcW w:w="2268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842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1701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20,71</w:t>
            </w:r>
          </w:p>
        </w:tc>
        <w:tc>
          <w:tcPr>
            <w:tcW w:w="1843" w:type="dxa"/>
            <w:shd w:val="clear" w:color="auto" w:fill="CCCCFF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16.900,00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korisnik(država)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31,15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31,15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31,15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1.4. Opći prihodi i primici proračunski korisnik (grad)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FF6F5A" w:rsidTr="00FF6F5A">
        <w:trPr>
          <w:trHeight w:val="255"/>
        </w:trPr>
        <w:tc>
          <w:tcPr>
            <w:tcW w:w="6111" w:type="dxa"/>
            <w:gridSpan w:val="2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4.7. Prihodi za posebne namjene</w:t>
            </w:r>
          </w:p>
        </w:tc>
        <w:tc>
          <w:tcPr>
            <w:tcW w:w="2268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2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FFFF99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F6F5A" w:rsidTr="00FF6F5A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05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268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2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FF6F5A" w:rsidRDefault="00FF6F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</w:tbl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tabs>
          <w:tab w:val="center" w:pos="11340"/>
        </w:tabs>
        <w:spacing w:before="120" w:after="36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F6F5A" w:rsidRDefault="00FF6F5A" w:rsidP="00FF6F5A">
      <w:pPr>
        <w:pStyle w:val="Odlomakpopisa"/>
        <w:numPr>
          <w:ilvl w:val="0"/>
          <w:numId w:val="1"/>
        </w:numPr>
        <w:tabs>
          <w:tab w:val="center" w:pos="11340"/>
        </w:tabs>
        <w:spacing w:before="120" w:after="360" w:line="240" w:lineRule="exact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Financijskog plana Gradske knjižnice Novalja za 2025. godi</w:t>
      </w:r>
      <w:r w:rsidR="00FD590B">
        <w:rPr>
          <w:rFonts w:ascii="Times New Roman" w:hAnsi="Times New Roman" w:cs="Times New Roman"/>
          <w:sz w:val="24"/>
          <w:szCs w:val="24"/>
        </w:rPr>
        <w:t>nu i projekcije za 2026. i 202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7. godinu stupaju na snagu prvog dana od dana dobivanja suglasnosti osnivača, a objavit će se na oglasnoj ploči i internetskoj stranici Knjižnice.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after="360" w:line="240" w:lineRule="exac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v.d. ravnateljica:</w:t>
      </w:r>
    </w:p>
    <w:p w:rsidR="00FF6F5A" w:rsidRDefault="00FF6F5A" w:rsidP="00FF6F5A">
      <w:pPr>
        <w:pStyle w:val="Odlomakpopisa"/>
        <w:tabs>
          <w:tab w:val="center" w:pos="11340"/>
        </w:tabs>
        <w:spacing w:after="360" w:line="240" w:lineRule="exact"/>
        <w:ind w:left="0"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Kustić</w:t>
      </w:r>
      <w:proofErr w:type="spellEnd"/>
      <w:r>
        <w:rPr>
          <w:rFonts w:ascii="Times New Roman" w:hAnsi="Times New Roman" w:cs="Times New Roman"/>
          <w:sz w:val="24"/>
          <w:szCs w:val="24"/>
        </w:rPr>
        <w:t>,mag.educ.hist.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OBRAZLOŽENJE 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 I. Izmjene i dopune Financijskog plana Gradske knjižnice Novalja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2025. godinu i projekcija za 2026. i 2027. godinu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Gradske knjižnice Novalja za 2025.godinu i projekcija za 2026 .i 2027.g. godinu donesen je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 Prosinca 2024.g., s planiranim prihodima u iznosu od 129.600,00 eura.</w:t>
      </w:r>
    </w:p>
    <w:p w:rsidR="00FF6F5A" w:rsidRDefault="00FF6F5A" w:rsidP="00FF6F5A">
      <w:pPr>
        <w:tabs>
          <w:tab w:val="center" w:pos="11340"/>
        </w:tabs>
        <w:spacing w:after="3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 Izmjene i dopune Financijskog plana Gradske knjižnice Novalja za 2025. godinu i projekcija za 2026. i 2027. godinu (dalje u tekstu: I. Izmjene i dopune) sastavljene su sukladno Zakonu o proračunu,</w:t>
      </w:r>
      <w:r>
        <w:rPr>
          <w:rFonts w:ascii="Times New Roman" w:hAnsi="Times New Roman" w:cs="Times New Roman"/>
          <w:sz w:val="24"/>
          <w:szCs w:val="24"/>
        </w:rPr>
        <w:t xml:space="preserve"> Pravilnika o proračunskom računovodstvu i računskom planu te Uputama za izradu Proračuna Grada Novalje</w:t>
      </w:r>
      <w:r>
        <w:rPr>
          <w:rFonts w:ascii="Times New Roman" w:eastAsia="Calibri" w:hAnsi="Times New Roman" w:cs="Times New Roman"/>
          <w:sz w:val="24"/>
          <w:szCs w:val="24"/>
        </w:rPr>
        <w:t>, a temelje se na odredbama koje nalažu izmjene financijskog plana i njegovo uravnoteženje, ukoliko se ukaže potreba za povećanjem ili smanjenjem određenih prihoda ili rashoda. I. izmjene i dopune su predložene zbog povećanja prihoda iz državnog proračuna te zbog ostvarenog viška prihoda iz prethodnog razdoblja.</w:t>
      </w:r>
    </w:p>
    <w:p w:rsidR="00FF6F5A" w:rsidRDefault="00FF6F5A" w:rsidP="00FF6F5A">
      <w:pPr>
        <w:tabs>
          <w:tab w:val="center" w:pos="11340"/>
        </w:tabs>
        <w:spacing w:after="3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Ove I. Izmjene i dopune usklađene su s I. Izmjenama i dopunama proračuna Grada Novalje za 2025. godinu („Županijski glasnik Ličko-senjske županije“ broj ___________).</w:t>
      </w:r>
    </w:p>
    <w:p w:rsidR="00FF6F5A" w:rsidRDefault="00FF6F5A" w:rsidP="00FF6F5A">
      <w:pPr>
        <w:tabs>
          <w:tab w:val="center" w:pos="11340"/>
        </w:tabs>
        <w:spacing w:after="3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primici te rashodi i izdaci za 2025. godinu iskazani su na razini skupine (IV. razina računskog plana) isto kao za 2026. i 2027. godinu. 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slijedi pojašnjenje promjene pojedinih stavki prijedloga Financijskog plana za 2025. godinu.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PRIHODI 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povećavaju se za 6.900,00 eura i iznose 136.500,00 eura.</w:t>
      </w: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prihodi i primici iz državnog proračuna </w:t>
      </w:r>
      <w:r>
        <w:rPr>
          <w:rFonts w:ascii="Times New Roman" w:hAnsi="Times New Roman" w:cs="Times New Roman"/>
          <w:sz w:val="24"/>
          <w:szCs w:val="24"/>
        </w:rPr>
        <w:t>povećavaju se za 1.900,00 eura (31,15 %) i  sada iznose 8.000,00 eura, a odnose se na sredstva Ministarstva kulture i medija za financiranje programa javnih potreba u kulturi Republike Hrvatske za 2025. godinu.</w:t>
      </w: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prihodi i primici iz proračuna Grada Novalje</w:t>
      </w:r>
      <w:r>
        <w:rPr>
          <w:rFonts w:ascii="Times New Roman" w:hAnsi="Times New Roman" w:cs="Times New Roman"/>
          <w:sz w:val="24"/>
          <w:szCs w:val="24"/>
        </w:rPr>
        <w:t xml:space="preserve"> povećavaju se za 5.000,00 eura i iznose  127.000,00 eura, a odnose se na prihode za financiranje rashoda poslovanja iz nadležnog proračuna (120.600,00 eura).  Prihodi za financiranje rashoda za nabavu nefinancijske imovine ostaju u iznosu 6.400,00 eura.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Prihodi za posebne namjene </w:t>
      </w:r>
      <w:r>
        <w:rPr>
          <w:rFonts w:ascii="Times New Roman" w:hAnsi="Times New Roman" w:cs="Times New Roman"/>
          <w:sz w:val="24"/>
          <w:szCs w:val="24"/>
        </w:rPr>
        <w:t>ostaju nepromijenjeni i iznose 1.500,00 eura.</w:t>
      </w: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:rsidR="00FF6F5A" w:rsidRDefault="00FF6F5A" w:rsidP="00FF6F5A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Sveukupni rashodi povećani su za 9.464,94 eura i iznose 139.064,94 eura. Sastoje se od Redovnih rashoda poslovanja, Rashoda posebnih programa, rashodi za nabavu knjižne građe i opreme (dugotrajne imovine).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RASHODI  POSLOVANJA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hAnsi="Times New Roman" w:cs="Times New Roman"/>
          <w:b/>
          <w:sz w:val="24"/>
          <w:szCs w:val="24"/>
        </w:rPr>
        <w:t>Redovnim rashodima poslovanja:</w:t>
      </w:r>
    </w:p>
    <w:p w:rsidR="00FF6F5A" w:rsidRDefault="00FF6F5A" w:rsidP="00FF6F5A">
      <w:pPr>
        <w:pStyle w:val="Odlomakpopisa"/>
        <w:numPr>
          <w:ilvl w:val="0"/>
          <w:numId w:val="2"/>
        </w:num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3211 - Službena putovanja – </w:t>
      </w:r>
      <w:r>
        <w:rPr>
          <w:rFonts w:ascii="Times New Roman" w:hAnsi="Times New Roman" w:cs="Times New Roman"/>
          <w:sz w:val="24"/>
          <w:szCs w:val="24"/>
        </w:rPr>
        <w:t>iznos je smanjen za 200,00 eura te sada iznosi 400,00 eura, a sredstva su smanjena zbog preraspodjele u drugu poziciju</w:t>
      </w:r>
    </w:p>
    <w:p w:rsidR="00FF6F5A" w:rsidRDefault="00FF6F5A" w:rsidP="00FF6F5A">
      <w:pPr>
        <w:pStyle w:val="Odlomakpopisa"/>
        <w:numPr>
          <w:ilvl w:val="0"/>
          <w:numId w:val="2"/>
        </w:num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3431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Bankarske usluge i usluge platnog prometa</w:t>
      </w:r>
      <w:r>
        <w:rPr>
          <w:rFonts w:ascii="Times New Roman" w:hAnsi="Times New Roman" w:cs="Times New Roman"/>
          <w:sz w:val="24"/>
          <w:szCs w:val="24"/>
        </w:rPr>
        <w:t xml:space="preserve"> - povećane su za 200,00 eura zbog povećanja troškova</w:t>
      </w:r>
    </w:p>
    <w:p w:rsidR="00FF6F5A" w:rsidRDefault="00FF6F5A" w:rsidP="00FF6F5A">
      <w:pPr>
        <w:pStyle w:val="Odlomakpopisa"/>
        <w:numPr>
          <w:ilvl w:val="0"/>
          <w:numId w:val="2"/>
        </w:num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3238 -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Računalne usluge</w:t>
      </w:r>
      <w:r>
        <w:rPr>
          <w:rFonts w:ascii="Times New Roman" w:hAnsi="Times New Roman" w:cs="Times New Roman"/>
          <w:sz w:val="24"/>
          <w:szCs w:val="24"/>
        </w:rPr>
        <w:t xml:space="preserve"> – povećane su za 1000,00 eura zbog sklapanja ugovora o održavanju računalnog sustava</w:t>
      </w:r>
    </w:p>
    <w:p w:rsidR="00FF6F5A" w:rsidRDefault="00FF6F5A" w:rsidP="00FF6F5A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Ostalim posebnim programima:</w:t>
      </w:r>
    </w:p>
    <w:p w:rsidR="00FF6F5A" w:rsidRDefault="00FF6F5A" w:rsidP="00FF6F5A">
      <w:pPr>
        <w:pStyle w:val="Odlomakpopisa"/>
        <w:numPr>
          <w:ilvl w:val="0"/>
          <w:numId w:val="2"/>
        </w:num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3233 – (R0168-1) Usluge promidžbe i informiranja</w:t>
      </w:r>
      <w:r>
        <w:rPr>
          <w:rFonts w:ascii="Times New Roman" w:hAnsi="Times New Roman" w:cs="Times New Roman"/>
          <w:sz w:val="24"/>
          <w:szCs w:val="24"/>
        </w:rPr>
        <w:t xml:space="preserve"> – iznos se povećava za 2.300,00 eura i to 300,00 eura  preraspodjelom se uzima iz (pozicija R0231-0, konto 3293) Reprezentacije, a 2000,00 eura se potražuje od Osnivača Grada Novalje za nakladništvo.</w:t>
      </w:r>
    </w:p>
    <w:p w:rsidR="00FF6F5A" w:rsidRDefault="00FF6F5A" w:rsidP="00FF6F5A">
      <w:pPr>
        <w:pStyle w:val="Odlomakpopisa"/>
        <w:numPr>
          <w:ilvl w:val="0"/>
          <w:numId w:val="2"/>
        </w:num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3237 – (R168-3) Intelektualne i osobne usluge</w:t>
      </w:r>
      <w:r>
        <w:rPr>
          <w:rFonts w:ascii="Times New Roman" w:hAnsi="Times New Roman" w:cs="Times New Roman"/>
          <w:sz w:val="24"/>
          <w:szCs w:val="24"/>
        </w:rPr>
        <w:t xml:space="preserve"> – povećava se iznos za 2.000,00 eura i sada iznosi 4.000,00 eura zbog ilustrativnih i ostalih grafičkih priprema književnog djela (slikovnice).</w:t>
      </w:r>
    </w:p>
    <w:p w:rsidR="00FF6F5A" w:rsidRDefault="00FF6F5A" w:rsidP="00FF6F5A">
      <w:pPr>
        <w:pStyle w:val="Odlomakpopisa"/>
        <w:numPr>
          <w:ilvl w:val="0"/>
          <w:numId w:val="2"/>
        </w:num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3293 – (R0231-0) Reprezentacija – </w:t>
      </w:r>
      <w:r>
        <w:rPr>
          <w:rFonts w:ascii="Times New Roman" w:hAnsi="Times New Roman" w:cs="Times New Roman"/>
          <w:sz w:val="24"/>
          <w:szCs w:val="24"/>
        </w:rPr>
        <w:t>smanjuje se iznos za 300,00 eura zbog preraspodjele u Usluge promidžbe i informiranja zbog nakladništva (tiskanje slikovnice).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FF6F5A" w:rsidRDefault="00FF6F5A" w:rsidP="00FF6F5A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 xml:space="preserve">višku prihoda </w:t>
      </w:r>
      <w:r>
        <w:rPr>
          <w:rFonts w:ascii="Times New Roman" w:hAnsi="Times New Roman" w:cs="Times New Roman"/>
          <w:sz w:val="24"/>
          <w:szCs w:val="24"/>
        </w:rPr>
        <w:t xml:space="preserve">otvaraju se nove pozicije: </w:t>
      </w:r>
    </w:p>
    <w:p w:rsidR="00FF6F5A" w:rsidRDefault="00FF6F5A" w:rsidP="00FF6F5A">
      <w:pPr>
        <w:pStyle w:val="Odlomakpopisa"/>
        <w:numPr>
          <w:ilvl w:val="0"/>
          <w:numId w:val="2"/>
        </w:num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R0171-1 – (3237) </w:t>
      </w:r>
      <w:r>
        <w:rPr>
          <w:rFonts w:ascii="Times New Roman" w:hAnsi="Times New Roman" w:cs="Times New Roman"/>
          <w:b/>
          <w:sz w:val="24"/>
          <w:szCs w:val="24"/>
        </w:rPr>
        <w:t xml:space="preserve">Intelektualne i osobne usluge – </w:t>
      </w:r>
      <w:r>
        <w:rPr>
          <w:rFonts w:ascii="Times New Roman" w:hAnsi="Times New Roman" w:cs="Times New Roman"/>
          <w:sz w:val="24"/>
          <w:szCs w:val="24"/>
        </w:rPr>
        <w:t>dodijeljeni iznos ovoj poziciji je 1.564,94 zbog poskupljenja cijena usluga klijenata s kojima knjižnica surađuje.</w:t>
      </w:r>
    </w:p>
    <w:p w:rsidR="00FF6F5A" w:rsidRDefault="00FF6F5A" w:rsidP="00FF6F5A">
      <w:pPr>
        <w:pStyle w:val="Odlomakpopisa"/>
        <w:numPr>
          <w:ilvl w:val="0"/>
          <w:numId w:val="2"/>
        </w:num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R0375- 4 – (4221) </w:t>
      </w:r>
      <w:r>
        <w:rPr>
          <w:rFonts w:ascii="Times New Roman" w:hAnsi="Times New Roman" w:cs="Times New Roman"/>
          <w:b/>
          <w:sz w:val="24"/>
          <w:szCs w:val="24"/>
        </w:rPr>
        <w:t xml:space="preserve">Uredska oprema i namještaj – </w:t>
      </w:r>
      <w:r>
        <w:rPr>
          <w:rFonts w:ascii="Times New Roman" w:hAnsi="Times New Roman" w:cs="Times New Roman"/>
          <w:sz w:val="24"/>
          <w:szCs w:val="24"/>
        </w:rPr>
        <w:t>dodijeljen je iznos od 1.000,00 eura, zbog opremanja spremišta u knjižnici.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</w:t>
      </w:r>
      <w:r>
        <w:rPr>
          <w:rFonts w:ascii="Times New Roman" w:hAnsi="Times New Roman" w:cs="Times New Roman"/>
          <w:b/>
          <w:sz w:val="24"/>
          <w:szCs w:val="24"/>
        </w:rPr>
        <w:t xml:space="preserve">Nabave knjižne građe i opreme </w:t>
      </w:r>
      <w:r>
        <w:rPr>
          <w:rFonts w:ascii="Times New Roman" w:hAnsi="Times New Roman" w:cs="Times New Roman"/>
          <w:sz w:val="24"/>
          <w:szCs w:val="24"/>
        </w:rPr>
        <w:t>mijenja se iznos u :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6F5A" w:rsidRDefault="00FF6F5A" w:rsidP="00FF6F5A">
      <w:pPr>
        <w:pStyle w:val="Odlomakpopisa"/>
        <w:numPr>
          <w:ilvl w:val="0"/>
          <w:numId w:val="2"/>
        </w:num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R0171- (4241) - </w:t>
      </w:r>
      <w:r>
        <w:rPr>
          <w:rFonts w:ascii="Times New Roman" w:hAnsi="Times New Roman" w:cs="Times New Roman"/>
          <w:b/>
          <w:sz w:val="24"/>
          <w:szCs w:val="24"/>
        </w:rPr>
        <w:t>Knjige (prihodi i primici za koje je nadležno ministarstvo)</w:t>
      </w:r>
      <w:r>
        <w:rPr>
          <w:rFonts w:ascii="Times New Roman" w:hAnsi="Times New Roman" w:cs="Times New Roman"/>
          <w:sz w:val="24"/>
          <w:szCs w:val="24"/>
        </w:rPr>
        <w:t xml:space="preserve"> – Ministarstvo kulture i medija RH je kroz dva ugovora o financiranju programa knjižnične djelatnosti povećalo iznos za 1.900,00 eura i sada  iznosi 8.000,00 eura.</w:t>
      </w:r>
    </w:p>
    <w:p w:rsidR="00FF6F5A" w:rsidRDefault="00FF6F5A" w:rsidP="00FF6F5A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F5A" w:rsidRDefault="00FF6F5A" w:rsidP="00FF6F5A">
      <w:pPr>
        <w:pStyle w:val="Odlomakpopisa"/>
        <w:tabs>
          <w:tab w:val="center" w:pos="8505"/>
          <w:tab w:val="center" w:pos="11340"/>
        </w:tabs>
        <w:spacing w:before="120" w:after="12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v.d. ravnatelja:</w:t>
      </w:r>
    </w:p>
    <w:p w:rsidR="00FF6F5A" w:rsidRDefault="00FF6F5A" w:rsidP="00FF6F5A">
      <w:pPr>
        <w:pStyle w:val="Odlomakpopisa"/>
        <w:tabs>
          <w:tab w:val="center" w:pos="8505"/>
          <w:tab w:val="center" w:pos="11340"/>
        </w:tabs>
        <w:spacing w:before="120" w:after="12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Kustić</w:t>
      </w:r>
      <w:proofErr w:type="spellEnd"/>
      <w:r>
        <w:rPr>
          <w:rFonts w:ascii="Times New Roman" w:hAnsi="Times New Roman" w:cs="Times New Roman"/>
          <w:sz w:val="24"/>
          <w:szCs w:val="24"/>
        </w:rPr>
        <w:t>,mag.educ.hist.</w:t>
      </w:r>
    </w:p>
    <w:p w:rsidR="00FF6F5A" w:rsidRDefault="00FF6F5A" w:rsidP="00FF6F5A">
      <w:pPr>
        <w:rPr>
          <w:color w:val="FF0000"/>
        </w:rPr>
      </w:pPr>
    </w:p>
    <w:p w:rsidR="00FF6F5A" w:rsidRDefault="00FF6F5A"/>
    <w:sectPr w:rsidR="00FF6F5A" w:rsidSect="00FF6F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A83"/>
    <w:multiLevelType w:val="hybridMultilevel"/>
    <w:tmpl w:val="83EEBFC4"/>
    <w:lvl w:ilvl="0" w:tplc="5A9C9FB6">
      <w:start w:val="1"/>
      <w:numFmt w:val="upperRoman"/>
      <w:lvlText w:val="%1."/>
      <w:lvlJc w:val="left"/>
      <w:pPr>
        <w:ind w:left="1800" w:hanging="72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522C01"/>
    <w:multiLevelType w:val="hybridMultilevel"/>
    <w:tmpl w:val="D4126E1C"/>
    <w:lvl w:ilvl="0" w:tplc="1B18D95A">
      <w:start w:val="1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5A"/>
    <w:rsid w:val="0059726A"/>
    <w:rsid w:val="006D5FFC"/>
    <w:rsid w:val="00FD590B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5A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6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5A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6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2025-04-07T09:21:00Z</dcterms:created>
  <dcterms:modified xsi:type="dcterms:W3CDTF">2025-04-07T10:00:00Z</dcterms:modified>
</cp:coreProperties>
</file>